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43" w:rsidRDefault="004F4BB9" w:rsidP="004F1554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5pt;margin-top:-13.25pt;width:268.5pt;height:250.75pt;z-index:251657728" o:allowincell="f" stroked="f">
            <v:textbox style="mso-next-textbox:#_x0000_s1026;mso-fit-shape-to-text:t">
              <w:txbxContent>
                <w:p w:rsidR="004F4BB9" w:rsidRPr="004F4BB9" w:rsidRDefault="004F4BB9" w:rsidP="004F4BB9">
                  <w:pPr>
                    <w:tabs>
                      <w:tab w:val="left" w:pos="3510"/>
                    </w:tabs>
                    <w:rPr>
                      <w:rFonts w:ascii="Arial" w:hAnsi="Arial" w:cs="Arial"/>
                    </w:rPr>
                  </w:pPr>
                  <w:r w:rsidRPr="004F4BB9">
                    <w:rPr>
                      <w:rFonts w:ascii="Arial" w:hAnsi="Arial" w:cs="Arial"/>
                    </w:rPr>
                    <w:t xml:space="preserve">2 Component Alloy </w:t>
                  </w:r>
                  <w:r>
                    <w:rPr>
                      <w:rFonts w:ascii="Arial" w:hAnsi="Arial" w:cs="Arial"/>
                    </w:rPr>
                    <w:t>– Grading Rubric</w:t>
                  </w:r>
                </w:p>
                <w:tbl>
                  <w:tblPr>
                    <w:tblW w:w="0" w:type="auto"/>
                    <w:tblInd w:w="1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0AF"/>
                  </w:tblPr>
                  <w:tblGrid>
                    <w:gridCol w:w="270"/>
                    <w:gridCol w:w="2700"/>
                    <w:gridCol w:w="1080"/>
                    <w:gridCol w:w="1080"/>
                  </w:tblGrid>
                  <w:tr w:rsidR="004F4BB9" w:rsidRPr="004F4BB9" w:rsidTr="000548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70" w:type="dxa"/>
                        <w:gridSpan w:val="2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Lab Notebook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71063B">
                          <w:rPr>
                            <w:rFonts w:ascii="Arial" w:hAnsi="Arial" w:cs="Arial"/>
                          </w:rPr>
                          <w:t>1</w:t>
                        </w:r>
                        <w:r w:rsidR="00D4087C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</w:tr>
                  <w:tr w:rsidR="004F4BB9" w:rsidRPr="004F4BB9" w:rsidTr="000548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Data/Log/Observations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D4087C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 w:rsidTr="000548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Signature and Stamp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D4087C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 w:rsidTr="000548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Procedure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D4087C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70" w:type="dxa"/>
                        <w:gridSpan w:val="2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Formal Report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71063B">
                          <w:rPr>
                            <w:rFonts w:ascii="Arial" w:hAnsi="Arial" w:cs="Arial"/>
                          </w:rPr>
                          <w:t>5</w:t>
                        </w:r>
                        <w:r w:rsidR="00D4087C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4F4BB9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Title Page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C23CB4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824CA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9824CA" w:rsidRPr="004F4BB9" w:rsidRDefault="009824CA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9824CA" w:rsidRPr="004F4BB9" w:rsidRDefault="009824CA" w:rsidP="009824C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824CA" w:rsidRPr="004F4BB9" w:rsidRDefault="009824CA" w:rsidP="001B50FA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824CA" w:rsidRPr="004F4BB9" w:rsidRDefault="009824CA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Procedure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D4087C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23CB4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C23CB4" w:rsidRPr="004F4BB9" w:rsidRDefault="00C23CB4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C23CB4" w:rsidRPr="004F4BB9" w:rsidRDefault="00C23CB4" w:rsidP="004F4BB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Data Summary/ Calculations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23CB4" w:rsidRPr="004F4BB9" w:rsidRDefault="00C23CB4" w:rsidP="00D4087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/</w:t>
                        </w:r>
                        <w:r w:rsidR="00D4087C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C23CB4" w:rsidRPr="004F4BB9" w:rsidRDefault="00C23CB4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F4BB9" w:rsidRPr="004F4BB9" w:rsidRDefault="004F4BB9" w:rsidP="0071063B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Discussion</w:t>
                        </w:r>
                        <w:r w:rsidR="009824CA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71063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</w:t>
                        </w:r>
                        <w:r w:rsidR="0071063B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71063B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71063B" w:rsidRPr="004F4BB9" w:rsidRDefault="0071063B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71063B" w:rsidRPr="004F4BB9" w:rsidRDefault="0071063B" w:rsidP="004F4BB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Conclusion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1063B" w:rsidRPr="004F4BB9" w:rsidRDefault="0071063B" w:rsidP="0071063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/5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1063B" w:rsidRPr="004F4BB9" w:rsidRDefault="0071063B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Post lab questions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1B50FA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/2</w:t>
                        </w:r>
                        <w:r w:rsidR="001B50FA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F4BB9" w:rsidRPr="004F4BB9" w:rsidTr="000548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70" w:type="dxa"/>
                        <w:gridSpan w:val="2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Computer Printout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/35</w:t>
                        </w:r>
                      </w:p>
                    </w:tc>
                  </w:tr>
                  <w:tr w:rsidR="004F4BB9" w:rsidRPr="004F4BB9" w:rsidTr="000548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70" w:type="dxa"/>
                        <w:gridSpan w:val="2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Total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4F4BB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F4BB9" w:rsidRPr="004F4BB9" w:rsidRDefault="004F4BB9" w:rsidP="009824CA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4F4BB9">
                          <w:rPr>
                            <w:rFonts w:ascii="Arial" w:hAnsi="Arial" w:cs="Arial"/>
                          </w:rPr>
                          <w:t>/10</w:t>
                        </w:r>
                        <w:r w:rsidR="009824CA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</w:tbl>
                <w:p w:rsidR="004F4BB9" w:rsidRPr="00C00F99" w:rsidRDefault="004F4BB9" w:rsidP="004F4BB9">
                  <w:pPr>
                    <w:tabs>
                      <w:tab w:val="left" w:pos="3510"/>
                    </w:tabs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55F43">
        <w:t>Alloy experiment</w:t>
      </w:r>
    </w:p>
    <w:p w:rsidR="00C55F43" w:rsidRDefault="00C55F43" w:rsidP="004F1554"/>
    <w:p w:rsidR="004F1554" w:rsidRDefault="0071063B" w:rsidP="004F1554">
      <w:r>
        <w:t xml:space="preserve">Informal </w:t>
      </w:r>
      <w:r w:rsidR="004F1554">
        <w:t>Report should include</w:t>
      </w:r>
    </w:p>
    <w:p w:rsidR="004F1554" w:rsidRDefault="004F1554" w:rsidP="00B43B76">
      <w:pPr>
        <w:numPr>
          <w:ilvl w:val="0"/>
          <w:numId w:val="2"/>
        </w:numPr>
      </w:pPr>
      <w:r>
        <w:t>Title page</w:t>
      </w:r>
    </w:p>
    <w:p w:rsidR="00B43B76" w:rsidRDefault="00B43B76" w:rsidP="00B43B76">
      <w:pPr>
        <w:numPr>
          <w:ilvl w:val="0"/>
          <w:numId w:val="2"/>
        </w:numPr>
      </w:pPr>
      <w:r>
        <w:t>Procedure – reference the published procedure</w:t>
      </w:r>
    </w:p>
    <w:p w:rsidR="005A233D" w:rsidRDefault="004F1554" w:rsidP="005A233D">
      <w:pPr>
        <w:numPr>
          <w:ilvl w:val="0"/>
          <w:numId w:val="2"/>
        </w:numPr>
      </w:pPr>
      <w:r>
        <w:t>Data summary and calculation section - May be handwritten either in the lab book or on a separate sheet of paper or use calc page from spreadsheet.</w:t>
      </w:r>
      <w:r w:rsidR="005A233D" w:rsidRPr="005A233D">
        <w:t xml:space="preserve"> </w:t>
      </w:r>
      <w:r w:rsidR="005A233D">
        <w:t>Calculations – Show clearly how you solved for the percent composition</w:t>
      </w:r>
      <w:r w:rsidR="00407603">
        <w:t xml:space="preserve"> include demonstrations of your logic.</w:t>
      </w:r>
    </w:p>
    <w:p w:rsidR="004F1554" w:rsidRDefault="004F1554" w:rsidP="00B43B76">
      <w:pPr>
        <w:numPr>
          <w:ilvl w:val="0"/>
          <w:numId w:val="2"/>
        </w:numPr>
      </w:pPr>
      <w:r>
        <w:t>Post-lab Questions - may be handwritten either in the lab book or on a separate sheet of paper.</w:t>
      </w:r>
      <w:r w:rsidR="008F2DC6">
        <w:t xml:space="preserve">  A template for the questions is attached at the end of this document.</w:t>
      </w:r>
    </w:p>
    <w:p w:rsidR="00B43B76" w:rsidRDefault="004F1554" w:rsidP="00B43B76">
      <w:pPr>
        <w:numPr>
          <w:ilvl w:val="0"/>
          <w:numId w:val="2"/>
        </w:numPr>
      </w:pPr>
      <w:r>
        <w:t>Discussion</w:t>
      </w:r>
      <w:r w:rsidR="00B43B76">
        <w:t xml:space="preserve"> – Discuss how good you believe your data is also discuss any possible sources of error in your e</w:t>
      </w:r>
      <w:r w:rsidR="005A233D">
        <w:t>xperiment.  Discuss how close y</w:t>
      </w:r>
      <w:r w:rsidR="00B43B76">
        <w:t>our two values for alloy composition are to each other.</w:t>
      </w:r>
    </w:p>
    <w:p w:rsidR="00B43B76" w:rsidRDefault="00B43B76" w:rsidP="00B43B76">
      <w:pPr>
        <w:numPr>
          <w:ilvl w:val="0"/>
          <w:numId w:val="2"/>
        </w:numPr>
      </w:pPr>
      <w:r>
        <w:t>C</w:t>
      </w:r>
      <w:r w:rsidR="004F1554">
        <w:t xml:space="preserve">onclusion - give the percent of each metal in your alloy </w:t>
      </w:r>
    </w:p>
    <w:p w:rsidR="004F1554" w:rsidRDefault="004F1554" w:rsidP="00B43B76">
      <w:pPr>
        <w:numPr>
          <w:ilvl w:val="0"/>
          <w:numId w:val="2"/>
        </w:numPr>
      </w:pPr>
      <w:r>
        <w:t>Computer printout from excel</w:t>
      </w:r>
    </w:p>
    <w:p w:rsidR="004F1554" w:rsidRDefault="004F1554" w:rsidP="00B43B76">
      <w:pPr>
        <w:numPr>
          <w:ilvl w:val="0"/>
          <w:numId w:val="2"/>
        </w:numPr>
      </w:pPr>
      <w:r>
        <w:t>Original data etc from the lab book.</w:t>
      </w:r>
    </w:p>
    <w:p w:rsidR="004F1554" w:rsidRDefault="004F1554" w:rsidP="004F1554"/>
    <w:p w:rsidR="004F1554" w:rsidRDefault="004F1554" w:rsidP="004F1554"/>
    <w:p w:rsidR="004F1554" w:rsidRDefault="004F1554" w:rsidP="004F1554"/>
    <w:p w:rsidR="004F1554" w:rsidRDefault="004F1554" w:rsidP="004F1554"/>
    <w:p w:rsidR="004F1554" w:rsidRDefault="004F1554" w:rsidP="004F1554"/>
    <w:p w:rsidR="004F1554" w:rsidRDefault="004F1554" w:rsidP="004F1554"/>
    <w:p w:rsidR="008F2DC6" w:rsidRPr="007C1B8C" w:rsidRDefault="008F2DC6" w:rsidP="008F2DC6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br w:type="page"/>
      </w:r>
      <w:r>
        <w:rPr>
          <w:rFonts w:ascii="Arial" w:hAnsi="Arial" w:cs="Arial"/>
          <w:sz w:val="40"/>
          <w:szCs w:val="40"/>
        </w:rPr>
        <w:lastRenderedPageBreak/>
        <w:t>Alloy Post-Lab Questions</w:t>
      </w: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728F">
        <w:rPr>
          <w:rFonts w:ascii="Arial" w:hAnsi="Arial" w:cs="Arial"/>
          <w:sz w:val="20"/>
          <w:szCs w:val="20"/>
        </w:rPr>
        <w:t>Why was it not necessary to discard and refill the generator flask with fresh 6</w:t>
      </w:r>
      <w:r w:rsidRPr="0052728F">
        <w:rPr>
          <w:rFonts w:ascii="Arial" w:hAnsi="Arial" w:cs="Arial"/>
          <w:i/>
          <w:iCs/>
          <w:sz w:val="20"/>
          <w:szCs w:val="20"/>
        </w:rPr>
        <w:t xml:space="preserve">M </w:t>
      </w:r>
      <w:proofErr w:type="spellStart"/>
      <w:r w:rsidRPr="0052728F">
        <w:rPr>
          <w:rFonts w:ascii="Arial" w:hAnsi="Arial" w:cs="Arial"/>
          <w:sz w:val="20"/>
          <w:szCs w:val="20"/>
        </w:rPr>
        <w:t>HCl</w:t>
      </w:r>
      <w:proofErr w:type="spellEnd"/>
      <w:r w:rsidRPr="0052728F">
        <w:rPr>
          <w:rFonts w:ascii="Arial" w:hAnsi="Arial" w:cs="Arial"/>
          <w:sz w:val="20"/>
          <w:szCs w:val="20"/>
        </w:rPr>
        <w:t xml:space="preserve"> for subsequent reactions? Show a calculation to demonstrate your reasoning.</w:t>
      </w: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Pr="0052728F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1D2FC9" w:rsidP="008F2D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an experiment similar to yours, students were given an unknown sample that produced H</w:t>
      </w:r>
      <w:r w:rsidRPr="0044425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 or NH</w:t>
      </w:r>
      <w:r w:rsidRPr="00444253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gas.  What problem(s), if any, might arise if the same procedures as this experiment were followed?</w:t>
      </w: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Pr="0052728F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728F">
        <w:rPr>
          <w:rFonts w:ascii="Arial" w:hAnsi="Arial" w:cs="Arial"/>
          <w:sz w:val="20"/>
          <w:szCs w:val="20"/>
        </w:rPr>
        <w:t xml:space="preserve">Why </w:t>
      </w:r>
      <w:proofErr w:type="gramStart"/>
      <w:r w:rsidRPr="0052728F">
        <w:rPr>
          <w:rFonts w:ascii="Arial" w:hAnsi="Arial" w:cs="Arial"/>
          <w:sz w:val="20"/>
          <w:szCs w:val="20"/>
        </w:rPr>
        <w:t>is it</w:t>
      </w:r>
      <w:proofErr w:type="gramEnd"/>
      <w:r w:rsidRPr="0052728F">
        <w:rPr>
          <w:rFonts w:ascii="Arial" w:hAnsi="Arial" w:cs="Arial"/>
          <w:sz w:val="20"/>
          <w:szCs w:val="20"/>
        </w:rPr>
        <w:t xml:space="preserve"> not necessary to consider the amount of air that was in the generator flask at the start of the reaction?</w:t>
      </w: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Pr="0052728F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rPr>
          <w:rFonts w:ascii="Arial" w:hAnsi="Arial" w:cs="Arial"/>
          <w:sz w:val="20"/>
          <w:szCs w:val="20"/>
        </w:rPr>
      </w:pPr>
    </w:p>
    <w:p w:rsidR="008F2DC6" w:rsidRDefault="000207E4" w:rsidP="008F2D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F2DC6" w:rsidRPr="0052728F">
        <w:rPr>
          <w:rFonts w:ascii="Arial" w:hAnsi="Arial" w:cs="Arial"/>
          <w:sz w:val="20"/>
          <w:szCs w:val="20"/>
        </w:rPr>
        <w:lastRenderedPageBreak/>
        <w:t>If there was a leak in the rubber tubing that allowed approximately 150mL of H</w:t>
      </w:r>
      <w:r w:rsidR="008F2DC6" w:rsidRPr="0052728F">
        <w:rPr>
          <w:rFonts w:ascii="Arial" w:hAnsi="Arial" w:cs="Arial"/>
          <w:sz w:val="14"/>
          <w:szCs w:val="14"/>
        </w:rPr>
        <w:t xml:space="preserve">2 </w:t>
      </w:r>
      <w:r w:rsidR="008F2DC6" w:rsidRPr="0052728F">
        <w:rPr>
          <w:rFonts w:ascii="Arial" w:hAnsi="Arial" w:cs="Arial"/>
          <w:sz w:val="20"/>
          <w:szCs w:val="20"/>
        </w:rPr>
        <w:t>to escape, how would it affect the relative amounts (% values) that you calculated as the results? Show a calculation to justify your answer.</w:t>
      </w:r>
      <w:r w:rsidR="00F56CEF">
        <w:rPr>
          <w:rFonts w:ascii="Arial" w:hAnsi="Arial" w:cs="Arial"/>
          <w:sz w:val="20"/>
          <w:szCs w:val="20"/>
        </w:rPr>
        <w:t xml:space="preserve">  (Would the final result indicate a higher or lower percentage of zinc?)</w:t>
      </w: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2DC6" w:rsidRPr="0052728F" w:rsidRDefault="008F2DC6" w:rsidP="008F2D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7E4" w:rsidRPr="000207E4" w:rsidRDefault="008F2DC6" w:rsidP="008F2D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28F">
        <w:rPr>
          <w:rFonts w:ascii="Arial" w:hAnsi="Arial" w:cs="Arial"/>
          <w:b/>
          <w:bCs/>
          <w:sz w:val="16"/>
          <w:szCs w:val="16"/>
        </w:rPr>
        <w:t xml:space="preserve"> </w:t>
      </w:r>
      <w:r w:rsidRPr="0052728F">
        <w:rPr>
          <w:rFonts w:ascii="Arial" w:hAnsi="Arial" w:cs="Arial"/>
          <w:sz w:val="20"/>
          <w:szCs w:val="20"/>
        </w:rPr>
        <w:t>Wh</w:t>
      </w:r>
      <w:r w:rsidR="000207E4">
        <w:rPr>
          <w:rFonts w:ascii="Arial" w:hAnsi="Arial" w:cs="Arial"/>
          <w:sz w:val="20"/>
          <w:szCs w:val="20"/>
        </w:rPr>
        <w:t xml:space="preserve">at assumptions do we make regarding the temperature of the generator flask?  </w:t>
      </w:r>
      <w:r w:rsidR="00F56CEF">
        <w:rPr>
          <w:rFonts w:ascii="Arial" w:hAnsi="Arial" w:cs="Arial"/>
          <w:sz w:val="20"/>
          <w:szCs w:val="20"/>
        </w:rPr>
        <w:t>(</w:t>
      </w:r>
      <w:proofErr w:type="gramStart"/>
      <w:r w:rsidR="00F56CEF">
        <w:rPr>
          <w:rFonts w:ascii="Arial" w:hAnsi="Arial" w:cs="Arial"/>
          <w:sz w:val="20"/>
          <w:szCs w:val="20"/>
        </w:rPr>
        <w:t>i.e</w:t>
      </w:r>
      <w:proofErr w:type="gramEnd"/>
      <w:r w:rsidR="00F56CEF">
        <w:rPr>
          <w:rFonts w:ascii="Arial" w:hAnsi="Arial" w:cs="Arial"/>
          <w:sz w:val="20"/>
          <w:szCs w:val="20"/>
        </w:rPr>
        <w:t xml:space="preserve">. Are the generator and collection flasks equilibrated?)  </w:t>
      </w:r>
      <w:r w:rsidR="000207E4">
        <w:rPr>
          <w:rFonts w:ascii="Arial" w:hAnsi="Arial" w:cs="Arial"/>
          <w:sz w:val="20"/>
          <w:szCs w:val="20"/>
        </w:rPr>
        <w:t>Are they valid?</w:t>
      </w:r>
      <w:r w:rsidR="00F56CEF">
        <w:rPr>
          <w:rFonts w:ascii="Arial" w:hAnsi="Arial" w:cs="Arial"/>
          <w:sz w:val="20"/>
          <w:szCs w:val="20"/>
        </w:rPr>
        <w:t xml:space="preserve">  </w:t>
      </w: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Default="000207E4" w:rsidP="000207E4">
      <w:pPr>
        <w:pStyle w:val="ListParagraph"/>
        <w:rPr>
          <w:rFonts w:ascii="Arial" w:hAnsi="Arial" w:cs="Arial"/>
          <w:sz w:val="20"/>
          <w:szCs w:val="20"/>
        </w:rPr>
      </w:pPr>
    </w:p>
    <w:p w:rsidR="000207E4" w:rsidRPr="000207E4" w:rsidRDefault="000207E4" w:rsidP="000207E4">
      <w:pPr>
        <w:pStyle w:val="ListParagraph"/>
        <w:rPr>
          <w:rFonts w:ascii="Arial" w:hAnsi="Arial" w:cs="Arial"/>
        </w:rPr>
      </w:pPr>
    </w:p>
    <w:p w:rsidR="000207E4" w:rsidRPr="000207E4" w:rsidRDefault="000207E4" w:rsidP="008F2D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How would the calculated number of moles of H</w:t>
      </w:r>
      <w:r w:rsidRPr="000207E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collected change if the generator flask </w:t>
      </w:r>
      <w:r w:rsidR="00F56CEF">
        <w:rPr>
          <w:rFonts w:ascii="Arial" w:hAnsi="Arial" w:cs="Arial"/>
          <w:sz w:val="20"/>
          <w:szCs w:val="20"/>
        </w:rPr>
        <w:t xml:space="preserve">and collection flask </w:t>
      </w:r>
      <w:r>
        <w:rPr>
          <w:rFonts w:ascii="Arial" w:hAnsi="Arial" w:cs="Arial"/>
          <w:sz w:val="20"/>
          <w:szCs w:val="20"/>
        </w:rPr>
        <w:t>were not given time to fully equilibrate?</w:t>
      </w:r>
    </w:p>
    <w:p w:rsidR="000207E4" w:rsidRPr="000207E4" w:rsidRDefault="000207E4" w:rsidP="000207E4">
      <w:pPr>
        <w:pStyle w:val="ListParagraph"/>
        <w:rPr>
          <w:rFonts w:ascii="Arial" w:hAnsi="Arial" w:cs="Arial"/>
        </w:rPr>
      </w:pPr>
    </w:p>
    <w:sectPr w:rsidR="000207E4" w:rsidRPr="000207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229"/>
    <w:multiLevelType w:val="hybridMultilevel"/>
    <w:tmpl w:val="7040C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034E0"/>
    <w:multiLevelType w:val="hybridMultilevel"/>
    <w:tmpl w:val="D1F6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D266F"/>
    <w:multiLevelType w:val="hybridMultilevel"/>
    <w:tmpl w:val="68CCF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03ECB"/>
    <w:rsid w:val="000207E4"/>
    <w:rsid w:val="000548F6"/>
    <w:rsid w:val="001B50FA"/>
    <w:rsid w:val="001D2FC9"/>
    <w:rsid w:val="002B716E"/>
    <w:rsid w:val="003A52AE"/>
    <w:rsid w:val="00407603"/>
    <w:rsid w:val="00444253"/>
    <w:rsid w:val="004F1554"/>
    <w:rsid w:val="004F4BB9"/>
    <w:rsid w:val="005A233D"/>
    <w:rsid w:val="00603ECB"/>
    <w:rsid w:val="00637A77"/>
    <w:rsid w:val="006A5E8E"/>
    <w:rsid w:val="0071063B"/>
    <w:rsid w:val="008F2DC6"/>
    <w:rsid w:val="009824CA"/>
    <w:rsid w:val="009B08E1"/>
    <w:rsid w:val="00B43B76"/>
    <w:rsid w:val="00C23CB4"/>
    <w:rsid w:val="00C55F43"/>
    <w:rsid w:val="00D4087C"/>
    <w:rsid w:val="00F56CEF"/>
    <w:rsid w:val="00F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F2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should include&lt;br&gt;</vt:lpstr>
    </vt:vector>
  </TitlesOfParts>
  <Company>GCCCD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should include&lt;br&gt;</dc:title>
  <dc:creator>GCCCD User</dc:creator>
  <cp:lastModifiedBy>Cary Willard</cp:lastModifiedBy>
  <cp:revision>3</cp:revision>
  <dcterms:created xsi:type="dcterms:W3CDTF">2013-03-31T21:51:00Z</dcterms:created>
  <dcterms:modified xsi:type="dcterms:W3CDTF">2013-03-31T21:55:00Z</dcterms:modified>
</cp:coreProperties>
</file>